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34A4" w14:textId="76F2A6C4" w:rsidR="00D4190B" w:rsidRPr="00354CE6" w:rsidRDefault="00354CE6" w:rsidP="00354CE6">
      <w:pPr>
        <w:widowControl/>
        <w:jc w:val="center"/>
        <w:rPr>
          <w:rFonts w:asciiTheme="majorHAnsi" w:hAnsiTheme="majorHAnsi" w:cs="新細明體"/>
          <w:b/>
          <w:bCs/>
          <w:kern w:val="0"/>
        </w:rPr>
      </w:pPr>
      <w:r w:rsidRPr="00354CE6">
        <w:rPr>
          <w:rFonts w:asciiTheme="majorHAnsi" w:hAnsiTheme="majorHAnsi" w:cs="新細明體"/>
          <w:b/>
          <w:bCs/>
          <w:kern w:val="0"/>
        </w:rPr>
        <w:t>Measures for the Implementation of Pre-requisite Courses for Overseas Students at Tzu Chi University</w:t>
      </w:r>
    </w:p>
    <w:p w14:paraId="5B79126D" w14:textId="77777777" w:rsidR="00354CE6" w:rsidRPr="00354CE6" w:rsidRDefault="00354CE6" w:rsidP="00354CE6">
      <w:pPr>
        <w:widowControl/>
        <w:jc w:val="right"/>
        <w:rPr>
          <w:rFonts w:ascii="新細明體" w:hAnsi="新細明體" w:cs="新細明體"/>
          <w:kern w:val="0"/>
        </w:rPr>
      </w:pPr>
      <w:r w:rsidRPr="00354CE6">
        <w:rPr>
          <w:rFonts w:ascii="新細明體" w:hAnsi="新細明體" w:cs="新細明體"/>
          <w:kern w:val="0"/>
        </w:rPr>
        <w:t xml:space="preserve">On January 10, 106, the 65th admissions committee meeting of the 106 academic </w:t>
      </w:r>
      <w:proofErr w:type="gramStart"/>
      <w:r w:rsidRPr="00354CE6">
        <w:rPr>
          <w:rFonts w:ascii="新細明體" w:hAnsi="新細明體" w:cs="新細明體"/>
          <w:kern w:val="0"/>
        </w:rPr>
        <w:t>year</w:t>
      </w:r>
      <w:proofErr w:type="gramEnd"/>
      <w:r w:rsidRPr="00354CE6">
        <w:rPr>
          <w:rFonts w:ascii="新細明體" w:hAnsi="新細明體" w:cs="新細明體"/>
          <w:kern w:val="0"/>
        </w:rPr>
        <w:t xml:space="preserve"> passed the amendment</w:t>
      </w:r>
    </w:p>
    <w:p w14:paraId="05D7986A" w14:textId="77777777" w:rsidR="00D4190B" w:rsidRPr="00354CE6" w:rsidRDefault="00D4190B">
      <w:pPr>
        <w:spacing w:line="300" w:lineRule="exact"/>
        <w:jc w:val="right"/>
      </w:pPr>
    </w:p>
    <w:p w14:paraId="3508908C" w14:textId="550ECF23" w:rsidR="00354CE6" w:rsidRDefault="00354CE6" w:rsidP="00354CE6">
      <w:pPr>
        <w:pStyle w:val="Web"/>
        <w:numPr>
          <w:ilvl w:val="0"/>
          <w:numId w:val="6"/>
        </w:numPr>
      </w:pPr>
      <w:r>
        <w:t>In order to cooperate with the international development of the school and in response to the differences in the high school system of various countries, the "Implementation Measures for the Pre-requisite Courses for Overseas Students of Tzu Chi University" has been specially formulated. Seminaries are not students with the official school status of the school.</w:t>
      </w:r>
    </w:p>
    <w:p w14:paraId="342D5F09" w14:textId="77777777" w:rsidR="00354CE6" w:rsidRDefault="00354CE6" w:rsidP="00354CE6">
      <w:pPr>
        <w:pStyle w:val="Web"/>
        <w:rPr>
          <w:rFonts w:hint="eastAsia"/>
        </w:rPr>
      </w:pPr>
    </w:p>
    <w:p w14:paraId="1FEF1622" w14:textId="77777777" w:rsidR="00354CE6" w:rsidRDefault="00354CE6" w:rsidP="00354CE6">
      <w:pPr>
        <w:pStyle w:val="Web"/>
      </w:pPr>
      <w:r>
        <w:rPr>
          <w:rStyle w:val="a8"/>
        </w:rPr>
        <w:t>2. Eligibility for overseas students:</w:t>
      </w:r>
    </w:p>
    <w:p w14:paraId="3230D332" w14:textId="77777777" w:rsidR="00354CE6" w:rsidRDefault="00354CE6" w:rsidP="0059011C">
      <w:pPr>
        <w:pStyle w:val="Web"/>
        <w:ind w:leftChars="100" w:left="240"/>
      </w:pPr>
      <w:r>
        <w:t>1. Fresh graduates.</w:t>
      </w:r>
    </w:p>
    <w:p w14:paraId="1622EB86" w14:textId="77777777" w:rsidR="00354CE6" w:rsidRDefault="00354CE6" w:rsidP="0059011C">
      <w:pPr>
        <w:pStyle w:val="Web"/>
        <w:ind w:leftChars="100" w:left="240"/>
      </w:pPr>
      <w:r>
        <w:t>2. Graduated students.</w:t>
      </w:r>
    </w:p>
    <w:p w14:paraId="54B23CA9" w14:textId="0B7E69B2" w:rsidR="00354CE6" w:rsidRDefault="00354CE6" w:rsidP="0059011C">
      <w:pPr>
        <w:pStyle w:val="Web"/>
        <w:ind w:leftChars="100" w:left="240"/>
      </w:pPr>
      <w:r>
        <w:t>3. International Student Status.</w:t>
      </w:r>
    </w:p>
    <w:p w14:paraId="0BA9837F" w14:textId="77777777" w:rsidR="00354CE6" w:rsidRDefault="00354CE6" w:rsidP="00354CE6">
      <w:pPr>
        <w:pStyle w:val="Web"/>
      </w:pPr>
    </w:p>
    <w:p w14:paraId="54CDF616" w14:textId="77777777" w:rsidR="00354CE6" w:rsidRDefault="00354CE6" w:rsidP="00354CE6">
      <w:pPr>
        <w:pStyle w:val="Web"/>
      </w:pPr>
      <w:r>
        <w:rPr>
          <w:rStyle w:val="a8"/>
        </w:rPr>
        <w:t>3. Application materials:</w:t>
      </w:r>
    </w:p>
    <w:p w14:paraId="7C6689E6" w14:textId="77777777" w:rsidR="00354CE6" w:rsidRDefault="00354CE6" w:rsidP="0059011C">
      <w:pPr>
        <w:pStyle w:val="Web"/>
        <w:ind w:leftChars="100" w:left="240"/>
      </w:pPr>
      <w:r>
        <w:t>1.Application form for "Tzu Chi University Pre-requisite Course for Overseas Students".</w:t>
      </w:r>
    </w:p>
    <w:p w14:paraId="04C52994" w14:textId="77777777" w:rsidR="00354CE6" w:rsidRDefault="00354CE6" w:rsidP="0059011C">
      <w:pPr>
        <w:pStyle w:val="Web"/>
        <w:ind w:leftChars="100" w:left="240"/>
      </w:pPr>
      <w:r>
        <w:t>2. Autobiography.</w:t>
      </w:r>
    </w:p>
    <w:p w14:paraId="1AD8D155" w14:textId="77777777" w:rsidR="00354CE6" w:rsidRDefault="00354CE6" w:rsidP="0059011C">
      <w:pPr>
        <w:pStyle w:val="Web"/>
        <w:ind w:leftChars="100" w:left="240"/>
      </w:pPr>
      <w:r>
        <w:t>3. Reading plan.</w:t>
      </w:r>
    </w:p>
    <w:p w14:paraId="0AE3770F" w14:textId="77777777" w:rsidR="00354CE6" w:rsidRDefault="00354CE6" w:rsidP="0059011C">
      <w:pPr>
        <w:pStyle w:val="Web"/>
        <w:ind w:leftChars="100" w:left="240"/>
      </w:pPr>
      <w:r>
        <w:t>4. A copy of the graduation certificate; fresh graduates do not need to attach it, but they must attach it when registering.</w:t>
      </w:r>
    </w:p>
    <w:p w14:paraId="535B315F" w14:textId="77777777" w:rsidR="00354CE6" w:rsidRDefault="00354CE6" w:rsidP="0059011C">
      <w:pPr>
        <w:pStyle w:val="Web"/>
        <w:ind w:leftChars="100" w:left="240"/>
      </w:pPr>
      <w:r>
        <w:t>5. Transcripts from previous years.</w:t>
      </w:r>
    </w:p>
    <w:p w14:paraId="6C81E8D1" w14:textId="77777777" w:rsidR="00354CE6" w:rsidRDefault="00354CE6" w:rsidP="0059011C">
      <w:pPr>
        <w:pStyle w:val="Web"/>
        <w:ind w:leftChars="100" w:left="240"/>
      </w:pPr>
      <w:r>
        <w:t>6. Proof of the highest academic record (the country's national test scores).</w:t>
      </w:r>
    </w:p>
    <w:p w14:paraId="4ECD9BED" w14:textId="2E9E3FA6" w:rsidR="00354CE6" w:rsidRDefault="00354CE6" w:rsidP="0059011C">
      <w:pPr>
        <w:pStyle w:val="Web"/>
        <w:ind w:leftChars="100" w:left="240"/>
      </w:pPr>
      <w:r>
        <w:t>7. Other favorable documents.</w:t>
      </w:r>
    </w:p>
    <w:p w14:paraId="07FC88FE" w14:textId="77777777" w:rsidR="0059011C" w:rsidRDefault="0059011C" w:rsidP="0059011C">
      <w:pPr>
        <w:pStyle w:val="Web"/>
        <w:ind w:leftChars="100" w:left="240"/>
        <w:rPr>
          <w:rFonts w:hint="eastAsia"/>
        </w:rPr>
      </w:pPr>
    </w:p>
    <w:p w14:paraId="40E3B2A2" w14:textId="77777777" w:rsidR="00354CE6" w:rsidRDefault="00354CE6" w:rsidP="00354CE6">
      <w:pPr>
        <w:pStyle w:val="Web"/>
      </w:pPr>
      <w:r>
        <w:rPr>
          <w:rStyle w:val="a8"/>
        </w:rPr>
        <w:t>4. Fees (according to the standards set by the school):</w:t>
      </w:r>
    </w:p>
    <w:p w14:paraId="7A48BB07" w14:textId="77777777" w:rsidR="00354CE6" w:rsidRDefault="00354CE6" w:rsidP="0059011C">
      <w:pPr>
        <w:pStyle w:val="Web"/>
        <w:ind w:leftChars="100" w:left="240"/>
      </w:pPr>
      <w:r>
        <w:t>1. There is no need to pay miscellaneous fees for studying credit fees.</w:t>
      </w:r>
    </w:p>
    <w:p w14:paraId="533BF500" w14:textId="77777777" w:rsidR="00354CE6" w:rsidRDefault="00354CE6" w:rsidP="0059011C">
      <w:pPr>
        <w:pStyle w:val="Web"/>
        <w:ind w:leftChars="100" w:left="240"/>
      </w:pPr>
      <w:r>
        <w:t>2. The dormitory accommodation fee determined by the Academic Affairs Office.</w:t>
      </w:r>
    </w:p>
    <w:p w14:paraId="3E32EBC6" w14:textId="77777777" w:rsidR="00354CE6" w:rsidRDefault="00354CE6" w:rsidP="0059011C">
      <w:pPr>
        <w:pStyle w:val="Web"/>
        <w:ind w:leftChars="100" w:left="240"/>
      </w:pPr>
      <w:r>
        <w:lastRenderedPageBreak/>
        <w:t>3. Leisure (uniform) clothing fees.</w:t>
      </w:r>
    </w:p>
    <w:p w14:paraId="428BDE8D" w14:textId="3367CC34" w:rsidR="00354CE6" w:rsidRDefault="00354CE6" w:rsidP="0059011C">
      <w:pPr>
        <w:pStyle w:val="Web"/>
        <w:ind w:leftChars="100" w:left="240"/>
      </w:pPr>
      <w:r>
        <w:t>4. Overseas student group health insurance premium.</w:t>
      </w:r>
    </w:p>
    <w:p w14:paraId="3011A831" w14:textId="77777777" w:rsidR="0059011C" w:rsidRDefault="0059011C" w:rsidP="0059011C">
      <w:pPr>
        <w:pStyle w:val="Web"/>
        <w:ind w:leftChars="100" w:left="240"/>
      </w:pPr>
    </w:p>
    <w:p w14:paraId="0AE595FA" w14:textId="77777777" w:rsidR="00354CE6" w:rsidRDefault="00354CE6" w:rsidP="00354CE6">
      <w:pPr>
        <w:pStyle w:val="Web"/>
      </w:pPr>
      <w:r>
        <w:rPr>
          <w:rStyle w:val="a8"/>
        </w:rPr>
        <w:t>5. Operation process:</w:t>
      </w:r>
    </w:p>
    <w:p w14:paraId="24B747A0" w14:textId="77777777" w:rsidR="00354CE6" w:rsidRDefault="00354CE6" w:rsidP="0059011C">
      <w:pPr>
        <w:pStyle w:val="Web"/>
        <w:ind w:leftChars="100" w:left="240"/>
      </w:pPr>
      <w:r>
        <w:t>1. Applicants should send the electronic file of application materials to the International and Cross-Strait Affairs Office of the school (hereinafter referred to as the International Office).</w:t>
      </w:r>
    </w:p>
    <w:p w14:paraId="26439A9F" w14:textId="77777777" w:rsidR="00354CE6" w:rsidRDefault="00354CE6" w:rsidP="0059011C">
      <w:pPr>
        <w:pStyle w:val="Web"/>
        <w:ind w:leftChars="100" w:left="240"/>
      </w:pPr>
      <w:r>
        <w:t>2. After the preliminary review of the documents, the International Office of the school will sign the application documents to the Academic Affairs Office.</w:t>
      </w:r>
    </w:p>
    <w:p w14:paraId="0A8F82E8" w14:textId="77777777" w:rsidR="00354CE6" w:rsidRDefault="00354CE6" w:rsidP="0059011C">
      <w:pPr>
        <w:pStyle w:val="Web"/>
        <w:ind w:leftChars="100" w:left="240"/>
      </w:pPr>
      <w:r>
        <w:t>3. The International Office of the admission result will notify the applicant by email and announce it.</w:t>
      </w:r>
    </w:p>
    <w:p w14:paraId="3E9DBA26" w14:textId="77777777" w:rsidR="00354CE6" w:rsidRDefault="00354CE6" w:rsidP="0059011C">
      <w:pPr>
        <w:pStyle w:val="Web"/>
        <w:ind w:leftChars="100" w:left="240"/>
      </w:pPr>
      <w:r>
        <w:t>4. The Office of Academic Affairs will send the Admission Notice and the Pre-requisite Handbook for Overseas Students.</w:t>
      </w:r>
    </w:p>
    <w:p w14:paraId="43FB22AA" w14:textId="77777777" w:rsidR="00354CE6" w:rsidRDefault="00354CE6" w:rsidP="0059011C">
      <w:pPr>
        <w:pStyle w:val="Web"/>
        <w:ind w:leftChars="100" w:left="240"/>
      </w:pPr>
      <w:r>
        <w:t>5. The International Office will arrange all the matters concerning the admission of the pre-students to the school.</w:t>
      </w:r>
    </w:p>
    <w:p w14:paraId="05C6BD36" w14:textId="0A7A6A62" w:rsidR="00D4190B" w:rsidRDefault="00D4190B"/>
    <w:p w14:paraId="61286551" w14:textId="77777777" w:rsidR="0059011C" w:rsidRDefault="0059011C" w:rsidP="0059011C">
      <w:pPr>
        <w:pStyle w:val="Web"/>
      </w:pPr>
      <w:r>
        <w:rPr>
          <w:rStyle w:val="a8"/>
        </w:rPr>
        <w:t>6. Admission:</w:t>
      </w:r>
    </w:p>
    <w:p w14:paraId="65C3ADE3" w14:textId="77777777" w:rsidR="0059011C" w:rsidRDefault="0059011C" w:rsidP="0059011C">
      <w:pPr>
        <w:pStyle w:val="Web"/>
        <w:ind w:leftChars="100" w:left="240"/>
      </w:pPr>
      <w:r>
        <w:t>1. At least 16 credits, including compulsory Chinese graded courses or Chinese courses for overseas Chinese students.</w:t>
      </w:r>
    </w:p>
    <w:p w14:paraId="1EF2D906" w14:textId="77777777" w:rsidR="0059011C" w:rsidRDefault="0059011C" w:rsidP="0059011C">
      <w:pPr>
        <w:pStyle w:val="Web"/>
        <w:ind w:leftChars="100" w:left="240"/>
      </w:pPr>
      <w:r>
        <w:t>2. Regardless of the department, you can take elective courses across colleges and departments.</w:t>
      </w:r>
    </w:p>
    <w:p w14:paraId="657C82CF" w14:textId="77777777" w:rsidR="0059011C" w:rsidRDefault="0059011C" w:rsidP="0059011C">
      <w:pPr>
        <w:pStyle w:val="Web"/>
        <w:ind w:leftChars="100" w:left="240"/>
      </w:pPr>
      <w:r>
        <w:t>3. The grades of the courses must reach 60 points or above before the credits can be applied for after having the official student status.</w:t>
      </w:r>
    </w:p>
    <w:p w14:paraId="74B331E9" w14:textId="77777777" w:rsidR="0059011C" w:rsidRDefault="0059011C" w:rsidP="0059011C">
      <w:pPr>
        <w:pStyle w:val="Web"/>
        <w:ind w:leftChars="100" w:left="240"/>
      </w:pPr>
      <w:r>
        <w:t>4. Whether the credits are credited or not shall be determined by the department the pre-student applies for.</w:t>
      </w:r>
    </w:p>
    <w:p w14:paraId="198EBB5F" w14:textId="3CC66281" w:rsidR="0059011C" w:rsidRDefault="0059011C" w:rsidP="0059011C">
      <w:pPr>
        <w:pStyle w:val="Web"/>
        <w:ind w:leftChars="100" w:left="240"/>
      </w:pPr>
      <w:r>
        <w:t>5. Submit the health check form.</w:t>
      </w:r>
    </w:p>
    <w:p w14:paraId="21BDC28F" w14:textId="77777777" w:rsidR="0059011C" w:rsidRDefault="0059011C" w:rsidP="0059011C">
      <w:pPr>
        <w:pStyle w:val="Web"/>
        <w:ind w:leftChars="100" w:left="240"/>
      </w:pPr>
    </w:p>
    <w:p w14:paraId="13B6EB94" w14:textId="77777777" w:rsidR="0059011C" w:rsidRDefault="0059011C" w:rsidP="0059011C">
      <w:pPr>
        <w:pStyle w:val="Web"/>
      </w:pPr>
      <w:r>
        <w:rPr>
          <w:rStyle w:val="a8"/>
        </w:rPr>
        <w:t>7. Instructor for pre-students:</w:t>
      </w:r>
    </w:p>
    <w:p w14:paraId="6B784BDA" w14:textId="77777777" w:rsidR="0059011C" w:rsidRDefault="0059011C" w:rsidP="0059011C">
      <w:pPr>
        <w:pStyle w:val="Web"/>
        <w:ind w:leftChars="100" w:left="240"/>
      </w:pPr>
      <w:r>
        <w:t>1. The dean and the international dean invite the teachers of the school to serve as pre-student tutors.</w:t>
      </w:r>
    </w:p>
    <w:p w14:paraId="0102E827" w14:textId="77777777" w:rsidR="0059011C" w:rsidRDefault="0059011C" w:rsidP="0059011C">
      <w:pPr>
        <w:pStyle w:val="Web"/>
        <w:ind w:leftChars="100" w:left="240"/>
      </w:pPr>
      <w:r>
        <w:t>2. Tutors are required to assist and guide pre-requisite students in selecting courses.</w:t>
      </w:r>
    </w:p>
    <w:p w14:paraId="6790E0AE" w14:textId="77777777" w:rsidR="0059011C" w:rsidRDefault="0059011C" w:rsidP="0059011C">
      <w:pPr>
        <w:pStyle w:val="Web"/>
        <w:ind w:leftChars="100" w:left="240"/>
      </w:pPr>
      <w:r>
        <w:t>3. Regularly care about the courses and living conditions of the advanced students.</w:t>
      </w:r>
    </w:p>
    <w:p w14:paraId="3C085C1D" w14:textId="07DDBDAC" w:rsidR="0059011C" w:rsidRDefault="0059011C" w:rsidP="0059011C">
      <w:pPr>
        <w:pStyle w:val="Web"/>
        <w:ind w:leftChars="100" w:left="240"/>
      </w:pPr>
      <w:r>
        <w:lastRenderedPageBreak/>
        <w:t>4. Assist and care for the pre-students to apply for the next semester's formal degree students.</w:t>
      </w:r>
    </w:p>
    <w:p w14:paraId="60C21B2A" w14:textId="77777777" w:rsidR="0059011C" w:rsidRDefault="0059011C" w:rsidP="0059011C">
      <w:pPr>
        <w:pStyle w:val="Web"/>
        <w:ind w:leftChars="100" w:left="240"/>
      </w:pPr>
    </w:p>
    <w:p w14:paraId="27C28EDE" w14:textId="1199167E" w:rsidR="0059011C" w:rsidRDefault="0059011C" w:rsidP="0059011C">
      <w:pPr>
        <w:pStyle w:val="Web"/>
      </w:pPr>
      <w:r>
        <w:t>8. Study companions: The International Office is responsible for arranging study companions.</w:t>
      </w:r>
    </w:p>
    <w:p w14:paraId="39009965" w14:textId="77777777" w:rsidR="0059011C" w:rsidRDefault="0059011C" w:rsidP="0059011C">
      <w:pPr>
        <w:pStyle w:val="Web"/>
      </w:pPr>
    </w:p>
    <w:p w14:paraId="6DEF9551" w14:textId="77777777" w:rsidR="0059011C" w:rsidRDefault="0059011C" w:rsidP="0059011C">
      <w:pPr>
        <w:pStyle w:val="Web"/>
      </w:pPr>
      <w:r>
        <w:t>9. This implementation method shall be implemented after being approved by the Admissions Committee, and the same shall apply to amendments.</w:t>
      </w:r>
    </w:p>
    <w:p w14:paraId="154FD9EB" w14:textId="77777777" w:rsidR="0059011C" w:rsidRPr="0059011C" w:rsidRDefault="0059011C">
      <w:pPr>
        <w:rPr>
          <w:rFonts w:hint="eastAsia"/>
        </w:rPr>
      </w:pPr>
    </w:p>
    <w:sectPr w:rsidR="0059011C" w:rsidRPr="005901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7B28"/>
    <w:multiLevelType w:val="multilevel"/>
    <w:tmpl w:val="25027B2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251FEC"/>
    <w:multiLevelType w:val="multilevel"/>
    <w:tmpl w:val="29251FE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0E3B6C"/>
    <w:multiLevelType w:val="hybridMultilevel"/>
    <w:tmpl w:val="528AFD04"/>
    <w:lvl w:ilvl="0" w:tplc="778EE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201BE2"/>
    <w:multiLevelType w:val="multilevel"/>
    <w:tmpl w:val="50201BE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14777BB"/>
    <w:multiLevelType w:val="multilevel"/>
    <w:tmpl w:val="714777B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CD666C"/>
    <w:multiLevelType w:val="multilevel"/>
    <w:tmpl w:val="7ACD666C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 w16cid:durableId="588926485">
    <w:abstractNumId w:val="5"/>
  </w:num>
  <w:num w:numId="2" w16cid:durableId="710812378">
    <w:abstractNumId w:val="4"/>
  </w:num>
  <w:num w:numId="3" w16cid:durableId="517038763">
    <w:abstractNumId w:val="0"/>
  </w:num>
  <w:num w:numId="4" w16cid:durableId="1916159366">
    <w:abstractNumId w:val="1"/>
  </w:num>
  <w:num w:numId="5" w16cid:durableId="389615953">
    <w:abstractNumId w:val="3"/>
  </w:num>
  <w:num w:numId="6" w16cid:durableId="49691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96"/>
    <w:rsid w:val="D7FF7519"/>
    <w:rsid w:val="000628FF"/>
    <w:rsid w:val="000A6133"/>
    <w:rsid w:val="00194457"/>
    <w:rsid w:val="001A2C22"/>
    <w:rsid w:val="00354CE6"/>
    <w:rsid w:val="0059011C"/>
    <w:rsid w:val="0060001C"/>
    <w:rsid w:val="00747CB5"/>
    <w:rsid w:val="00B04B9C"/>
    <w:rsid w:val="00D33F96"/>
    <w:rsid w:val="00D4190B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D3522"/>
  <w15:docId w15:val="{CDCB50BA-6463-9E49-97C2-494AA161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link w:val="a7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1"/>
    <w:uiPriority w:val="34"/>
    <w:qFormat/>
    <w:rPr>
      <w:rFonts w:ascii="Calibri" w:eastAsia="新細明體" w:hAnsi="Calibri" w:cs="Times New Roman"/>
    </w:rPr>
  </w:style>
  <w:style w:type="character" w:customStyle="1" w:styleId="a6">
    <w:name w:val="頁首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54C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rsid w:val="00354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庭瑜 蔡</cp:lastModifiedBy>
  <cp:revision>2</cp:revision>
  <dcterms:created xsi:type="dcterms:W3CDTF">2022-08-17T13:33:00Z</dcterms:created>
  <dcterms:modified xsi:type="dcterms:W3CDTF">2022-08-17T13:33:00Z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1033-2.1.0.3464</vt:lpwstr>
  </property>
</Properties>
</file>